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80" w:lineRule="exact"/>
        <w:jc w:val="center"/>
        <w:rPr>
          <w:rStyle w:val="9"/>
          <w:rFonts w:hint="default" w:ascii="仿宋_GB2312" w:hAnsi="仿宋_GB2312" w:eastAsia="仿宋_GB2312" w:cs="仿宋_GB2312"/>
          <w:b w:val="0"/>
          <w:bCs/>
          <w:sz w:val="32"/>
          <w:szCs w:val="32"/>
        </w:rPr>
      </w:pPr>
      <w:r>
        <w:rPr>
          <w:rFonts w:ascii="方正小标宋简体" w:hAnsi="黑体" w:eastAsia="方正小标宋简体" w:cs="黑体"/>
          <w:b w:val="0"/>
          <w:bCs/>
          <w:sz w:val="44"/>
          <w:szCs w:val="44"/>
        </w:rPr>
        <w:t>关于开展第十</w:t>
      </w:r>
      <w:r>
        <w:rPr>
          <w:rFonts w:hint="eastAsia" w:ascii="方正小标宋简体" w:hAnsi="黑体" w:eastAsia="方正小标宋简体" w:cs="黑体"/>
          <w:b w:val="0"/>
          <w:bCs/>
          <w:sz w:val="44"/>
          <w:szCs w:val="44"/>
          <w:lang w:eastAsia="zh-CN"/>
        </w:rPr>
        <w:t>七</w:t>
      </w:r>
      <w:r>
        <w:rPr>
          <w:rFonts w:ascii="方正小标宋简体" w:hAnsi="黑体" w:eastAsia="方正小标宋简体" w:cs="黑体"/>
          <w:b w:val="0"/>
          <w:bCs/>
          <w:sz w:val="44"/>
          <w:szCs w:val="44"/>
        </w:rPr>
        <w:t>届北京青年优秀科技论文征集的通知</w:t>
      </w:r>
    </w:p>
    <w:p>
      <w:pPr>
        <w:spacing w:line="580" w:lineRule="exact"/>
        <w:ind w:firstLine="642" w:firstLineChars="200"/>
        <w:jc w:val="left"/>
        <w:rPr>
          <w:rStyle w:val="9"/>
          <w:rFonts w:ascii="仿宋_GB2312" w:hAnsi="仿宋_GB2312" w:eastAsia="仿宋_GB2312" w:cs="仿宋_GB2312"/>
          <w:sz w:val="32"/>
          <w:szCs w:val="32"/>
        </w:rPr>
      </w:pPr>
    </w:p>
    <w:p>
      <w:pPr>
        <w:spacing w:line="580" w:lineRule="exact"/>
        <w:jc w:val="left"/>
        <w:rPr>
          <w:rStyle w:val="9"/>
          <w:rFonts w:ascii="楷体_GB2312" w:hAnsi="楷体_GB2312" w:eastAsia="楷体_GB2312" w:cs="楷体_GB2312"/>
          <w:b w:val="0"/>
          <w:bCs/>
          <w:sz w:val="32"/>
          <w:szCs w:val="32"/>
        </w:rPr>
      </w:pPr>
      <w:r>
        <w:rPr>
          <w:rStyle w:val="9"/>
          <w:rFonts w:hint="eastAsia" w:ascii="楷体_GB2312" w:hAnsi="楷体_GB2312" w:eastAsia="楷体_GB2312" w:cs="楷体_GB2312"/>
          <w:b w:val="0"/>
          <w:bCs/>
          <w:sz w:val="32"/>
          <w:szCs w:val="32"/>
        </w:rPr>
        <w:t>市学会、基金会，区科协、基层组织</w:t>
      </w:r>
      <w:r>
        <w:rPr>
          <w:rStyle w:val="9"/>
          <w:rFonts w:hint="eastAsia" w:ascii="楷体_GB2312" w:hAnsi="楷体_GB2312" w:eastAsia="楷体_GB2312" w:cs="楷体_GB2312"/>
          <w:b w:val="0"/>
          <w:bCs/>
          <w:sz w:val="32"/>
          <w:szCs w:val="32"/>
          <w:lang w:eastAsia="zh-CN"/>
        </w:rPr>
        <w:t>，</w:t>
      </w:r>
      <w:r>
        <w:rPr>
          <w:rStyle w:val="9"/>
          <w:rFonts w:hint="eastAsia" w:ascii="楷体_GB2312" w:hAnsi="楷体_GB2312" w:eastAsia="楷体_GB2312" w:cs="楷体_GB2312"/>
          <w:b w:val="0"/>
          <w:bCs/>
          <w:sz w:val="32"/>
          <w:szCs w:val="32"/>
        </w:rPr>
        <w:t>各相关单位：</w:t>
      </w:r>
    </w:p>
    <w:p>
      <w:pPr>
        <w:spacing w:line="58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为进一步贯彻落实首都人才战略，切实加强青年科技人才队伍建设，按照</w:t>
      </w:r>
      <w:r>
        <w:rPr>
          <w:rFonts w:hint="default" w:ascii="Times New Roman" w:hAnsi="Times New Roman" w:eastAsia="仿宋_GB2312" w:cs="Times New Roman"/>
          <w:sz w:val="32"/>
          <w:szCs w:val="32"/>
        </w:rPr>
        <w:t>《北京市科协关于加强和改进新时代科技人才工作的意见》</w:t>
      </w:r>
      <w:r>
        <w:rPr>
          <w:rFonts w:hint="eastAsia" w:ascii="仿宋_GB2312" w:eastAsia="仿宋_GB2312"/>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年将继续组织开展第十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届北京青年优秀科技论文征集。希望各单位积极宣传推广，做好组织工作，动员青年科技工作者踊跃参加。现将有关事项通知如下：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sz w:val="32"/>
          <w:szCs w:val="32"/>
        </w:rPr>
        <w:t>一、时间安排</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月-1</w:t>
      </w:r>
      <w:r>
        <w:rPr>
          <w:rFonts w:hint="eastAsia" w:ascii="仿宋_GB2312" w:eastAsia="仿宋_GB2312"/>
          <w:sz w:val="32"/>
          <w:szCs w:val="32"/>
          <w:lang w:val="en-US" w:eastAsia="zh-CN"/>
        </w:rPr>
        <w:t>2</w:t>
      </w:r>
      <w:r>
        <w:rPr>
          <w:rFonts w:hint="eastAsia" w:ascii="仿宋_GB2312" w:eastAsia="仿宋_GB2312"/>
          <w:sz w:val="32"/>
          <w:szCs w:val="32"/>
        </w:rPr>
        <w:t>月。</w:t>
      </w:r>
    </w:p>
    <w:p>
      <w:pPr>
        <w:spacing w:line="580" w:lineRule="exact"/>
        <w:ind w:left="680"/>
        <w:rPr>
          <w:rFonts w:ascii="黑体" w:hAnsi="黑体" w:eastAsia="黑体"/>
          <w:sz w:val="32"/>
          <w:szCs w:val="32"/>
        </w:rPr>
      </w:pPr>
      <w:r>
        <w:rPr>
          <w:rFonts w:hint="eastAsia" w:ascii="黑体" w:hAnsi="黑体" w:eastAsia="黑体"/>
          <w:sz w:val="32"/>
          <w:szCs w:val="32"/>
        </w:rPr>
        <w:t>二、推荐渠道</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市学会、基金会，各区科协、基层组织。</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市科协</w:t>
      </w:r>
      <w:r>
        <w:rPr>
          <w:rFonts w:hint="eastAsia" w:ascii="仿宋_GB2312" w:eastAsia="仿宋_GB2312"/>
          <w:sz w:val="32"/>
          <w:szCs w:val="32"/>
          <w:lang w:eastAsia="zh-CN"/>
        </w:rPr>
        <w:t>十</w:t>
      </w:r>
      <w:r>
        <w:rPr>
          <w:rFonts w:hint="eastAsia" w:ascii="仿宋_GB2312" w:eastAsia="仿宋_GB2312"/>
          <w:sz w:val="32"/>
          <w:szCs w:val="32"/>
        </w:rPr>
        <w:t>届常委。</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全国学会及其专委会。</w:t>
      </w:r>
    </w:p>
    <w:p>
      <w:pPr>
        <w:spacing w:line="580" w:lineRule="exact"/>
        <w:ind w:left="680"/>
        <w:rPr>
          <w:rFonts w:ascii="黑体" w:hAnsi="黑体" w:eastAsia="黑体"/>
          <w:sz w:val="32"/>
          <w:szCs w:val="32"/>
        </w:rPr>
      </w:pPr>
      <w:r>
        <w:rPr>
          <w:rFonts w:hint="eastAsia" w:ascii="黑体" w:hAnsi="黑体" w:eastAsia="黑体"/>
          <w:sz w:val="32"/>
          <w:szCs w:val="32"/>
        </w:rPr>
        <w:t>三、征集范围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0" w:leftChars="5" w:firstLine="640" w:firstLineChars="200"/>
        <w:jc w:val="left"/>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应征论文应是201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年1月1日（含）之后发表在正式出版的具有国内统一刊号（CN）</w:t>
      </w:r>
      <w:r>
        <w:rPr>
          <w:rFonts w:hint="eastAsia" w:ascii="仿宋_GB2312" w:eastAsia="仿宋_GB2312"/>
          <w:sz w:val="32"/>
          <w:szCs w:val="32"/>
          <w:highlight w:val="none"/>
          <w:lang w:eastAsia="zh-CN"/>
        </w:rPr>
        <w:t>或国际标准期刊号（</w:t>
      </w:r>
      <w:r>
        <w:rPr>
          <w:rFonts w:hint="eastAsia" w:ascii="仿宋_GB2312" w:eastAsia="仿宋_GB2312"/>
          <w:sz w:val="32"/>
          <w:szCs w:val="32"/>
          <w:highlight w:val="none"/>
          <w:lang w:val="en-US" w:eastAsia="zh-CN"/>
        </w:rPr>
        <w:t>ISSN</w:t>
      </w:r>
      <w:r>
        <w:rPr>
          <w:rFonts w:hint="eastAsia" w:ascii="仿宋_GB2312" w:eastAsia="仿宋_GB2312"/>
          <w:sz w:val="32"/>
          <w:szCs w:val="32"/>
          <w:highlight w:val="none"/>
          <w:lang w:eastAsia="zh-CN"/>
        </w:rPr>
        <w:t>）的科技期刊（不含</w:t>
      </w:r>
      <w:r>
        <w:rPr>
          <w:rFonts w:hint="eastAsia" w:ascii="仿宋_GB2312" w:eastAsia="仿宋_GB2312"/>
          <w:sz w:val="32"/>
          <w:szCs w:val="32"/>
          <w:highlight w:val="none"/>
        </w:rPr>
        <w:t>增刊</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上的论文。</w:t>
      </w:r>
      <w:r>
        <w:rPr>
          <w:rFonts w:hint="eastAsia" w:ascii="仿宋_GB2312" w:eastAsia="仿宋_GB2312"/>
          <w:sz w:val="32"/>
          <w:szCs w:val="32"/>
          <w:highlight w:val="none"/>
          <w:lang w:eastAsia="zh-CN"/>
        </w:rPr>
        <w:t>且国内期刊上的推荐论文数量不能少于总论文数量的</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lang w:eastAsia="zh-CN"/>
        </w:rPr>
        <w:t>往届已入选论文不重复入选。</w:t>
      </w:r>
    </w:p>
    <w:p>
      <w:pPr>
        <w:numPr>
          <w:ilvl w:val="0"/>
          <w:numId w:val="0"/>
        </w:numPr>
        <w:spacing w:line="580" w:lineRule="exact"/>
        <w:jc w:val="left"/>
        <w:rPr>
          <w:rFonts w:ascii="仿宋_GB2312" w:eastAsia="仿宋_GB2312"/>
          <w:sz w:val="32"/>
          <w:szCs w:val="32"/>
          <w:highlight w:val="none"/>
        </w:rPr>
      </w:pPr>
      <w:r>
        <w:rPr>
          <w:rFonts w:hint="eastAsia" w:ascii="仿宋_GB2312" w:eastAsia="仿宋_GB2312"/>
          <w:sz w:val="32"/>
          <w:szCs w:val="32"/>
          <w:highlight w:val="none"/>
          <w:lang w:eastAsia="zh-CN"/>
        </w:rPr>
        <w:t>　　（二）</w:t>
      </w:r>
      <w:r>
        <w:rPr>
          <w:rFonts w:hint="eastAsia" w:ascii="仿宋_GB2312" w:eastAsia="仿宋_GB2312"/>
          <w:sz w:val="32"/>
          <w:szCs w:val="32"/>
          <w:highlight w:val="none"/>
        </w:rPr>
        <w:t>论文第一作者为在北京地区从事科研工作的</w:t>
      </w:r>
      <w:r>
        <w:rPr>
          <w:rFonts w:hint="eastAsia" w:ascii="仿宋_GB2312" w:eastAsia="仿宋_GB2312"/>
          <w:sz w:val="32"/>
          <w:szCs w:val="32"/>
          <w:highlight w:val="none"/>
          <w:lang w:eastAsia="zh-CN"/>
        </w:rPr>
        <w:t>年龄在</w:t>
      </w: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岁以</w:t>
      </w:r>
      <w:r>
        <w:rPr>
          <w:rFonts w:hint="eastAsia" w:ascii="仿宋_GB2312" w:eastAsia="仿宋_GB2312"/>
          <w:sz w:val="32"/>
          <w:szCs w:val="32"/>
          <w:highlight w:val="none"/>
          <w:lang w:eastAsia="zh-CN"/>
        </w:rPr>
        <w:t>下</w:t>
      </w:r>
      <w:r>
        <w:rPr>
          <w:rFonts w:hint="eastAsia" w:ascii="仿宋_GB2312" w:eastAsia="仿宋_GB2312"/>
          <w:sz w:val="32"/>
          <w:szCs w:val="32"/>
          <w:highlight w:val="none"/>
        </w:rPr>
        <w:t>的青年科技人才(197</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年1月1日之后出生)。</w:t>
      </w:r>
    </w:p>
    <w:p>
      <w:pPr>
        <w:spacing w:line="580" w:lineRule="exact"/>
        <w:ind w:firstLine="640" w:firstLineChars="200"/>
        <w:jc w:val="left"/>
        <w:rPr>
          <w:rStyle w:val="9"/>
          <w:rFonts w:ascii="黑体" w:hAnsi="黑体" w:eastAsia="黑体" w:cs="黑体"/>
          <w:b w:val="0"/>
          <w:sz w:val="32"/>
          <w:szCs w:val="32"/>
          <w:highlight w:val="none"/>
        </w:rPr>
      </w:pPr>
      <w:r>
        <w:rPr>
          <w:rStyle w:val="9"/>
          <w:rFonts w:hint="eastAsia" w:ascii="黑体" w:hAnsi="黑体" w:eastAsia="黑体" w:cs="黑体"/>
          <w:b w:val="0"/>
          <w:sz w:val="32"/>
          <w:szCs w:val="32"/>
          <w:highlight w:val="none"/>
        </w:rPr>
        <w:t>四、论文标准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论文要反映当前国内外相关学科领域的前沿进展或重要研究成果，选题面向国家科技发展的战略需求、支撑学科发展的基础课题或行业发展亟需解决的重大问题，具备前瞻性、时效性。论文达到国内领先、国际先进水平。</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论文要体现创新性，包括提出新发现、新思路、新认识、新理论、或修正、补充、否定已有的理论；或提出具有重要学术探讨价值的新问题；或在研究方法上有较大突破，或有较高的学术价值，代表学科发展前沿、趋势和方向；或提出具有超前思维和重要学科依据的预测、预见和展望等提出新观念、新思路，总结出新经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黑体" w:hAnsi="黑体" w:eastAsia="黑体"/>
          <w:sz w:val="32"/>
          <w:szCs w:val="32"/>
        </w:rPr>
      </w:pPr>
      <w:r>
        <w:rPr>
          <w:rFonts w:hint="eastAsia" w:ascii="仿宋_GB2312" w:hAnsi="仿宋_GB2312" w:eastAsia="仿宋_GB2312" w:cs="仿宋_GB2312"/>
          <w:sz w:val="32"/>
          <w:szCs w:val="32"/>
        </w:rPr>
        <w:t xml:space="preserve">（三）论文要体现科学性，内容设计科学合理、论证严谨、逻辑性强、数据和支持资料充分可靠、引用前人研究成果完整、结论可靠。 </w:t>
      </w:r>
    </w:p>
    <w:p>
      <w:pPr>
        <w:spacing w:line="580" w:lineRule="exact"/>
        <w:ind w:left="680"/>
        <w:rPr>
          <w:rFonts w:ascii="黑体" w:hAnsi="黑体" w:eastAsia="黑体"/>
          <w:sz w:val="32"/>
          <w:szCs w:val="32"/>
        </w:rPr>
      </w:pPr>
      <w:r>
        <w:rPr>
          <w:rFonts w:hint="eastAsia" w:ascii="黑体" w:hAnsi="黑体" w:eastAsia="黑体"/>
          <w:sz w:val="32"/>
          <w:szCs w:val="32"/>
        </w:rPr>
        <w:t>四、组织流程</w:t>
      </w:r>
    </w:p>
    <w:p>
      <w:pPr>
        <w:spacing w:line="580" w:lineRule="exact"/>
        <w:ind w:firstLine="626" w:firstLineChars="200"/>
        <w:rPr>
          <w:rFonts w:ascii="仿宋_GB2312" w:eastAsia="仿宋_GB2312"/>
          <w:w w:val="98"/>
          <w:sz w:val="32"/>
          <w:szCs w:val="32"/>
        </w:rPr>
      </w:pPr>
      <w:r>
        <w:rPr>
          <w:rFonts w:hint="eastAsia" w:ascii="仿宋_GB2312" w:eastAsia="仿宋_GB2312"/>
          <w:w w:val="98"/>
          <w:sz w:val="32"/>
          <w:szCs w:val="32"/>
        </w:rPr>
        <w:t>本届论文征集分为</w:t>
      </w:r>
      <w:r>
        <w:rPr>
          <w:rFonts w:hint="eastAsia" w:ascii="仿宋_GB2312" w:eastAsia="仿宋_GB2312"/>
          <w:w w:val="98"/>
          <w:sz w:val="32"/>
          <w:szCs w:val="32"/>
          <w:lang w:eastAsia="zh-CN"/>
        </w:rPr>
        <w:t>征集、推荐</w:t>
      </w:r>
      <w:r>
        <w:rPr>
          <w:rFonts w:hint="eastAsia" w:ascii="仿宋_GB2312" w:eastAsia="仿宋_GB2312"/>
          <w:w w:val="98"/>
          <w:sz w:val="32"/>
          <w:szCs w:val="32"/>
        </w:rPr>
        <w:t>、</w:t>
      </w:r>
      <w:r>
        <w:rPr>
          <w:rFonts w:hint="eastAsia" w:ascii="仿宋_GB2312" w:eastAsia="仿宋_GB2312"/>
          <w:w w:val="98"/>
          <w:sz w:val="32"/>
          <w:szCs w:val="32"/>
          <w:lang w:eastAsia="zh-CN"/>
        </w:rPr>
        <w:t>遴选、复核四</w:t>
      </w:r>
      <w:r>
        <w:rPr>
          <w:rFonts w:hint="eastAsia" w:ascii="仿宋_GB2312" w:eastAsia="仿宋_GB2312"/>
          <w:w w:val="98"/>
          <w:sz w:val="32"/>
          <w:szCs w:val="32"/>
        </w:rPr>
        <w:t>个阶段。</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征集</w:t>
      </w:r>
    </w:p>
    <w:p>
      <w:pPr>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各推荐单位按照征集范围和标准，组织</w:t>
      </w:r>
      <w:r>
        <w:rPr>
          <w:rFonts w:hint="eastAsia" w:ascii="仿宋_GB2312" w:hAnsi="仿宋_GB2312" w:eastAsia="仿宋_GB2312" w:cs="仿宋_GB2312"/>
          <w:sz w:val="32"/>
          <w:szCs w:val="32"/>
        </w:rPr>
        <w:t>开展论文征集工作，制定</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能够确保发现本学科、本专业优秀论文的评审标准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对征集论文组织评审。</w:t>
      </w:r>
    </w:p>
    <w:p>
      <w:pPr>
        <w:spacing w:line="580" w:lineRule="exact"/>
        <w:ind w:left="0" w:leftChars="0" w:firstLine="419" w:firstLineChars="131"/>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）推荐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1.单位推荐：</w:t>
      </w:r>
      <w:r>
        <w:rPr>
          <w:rFonts w:hint="eastAsia" w:ascii="仿宋_GB2312" w:eastAsia="仿宋_GB2312"/>
          <w:sz w:val="32"/>
          <w:szCs w:val="32"/>
          <w:lang w:eastAsia="zh-CN"/>
        </w:rPr>
        <w:t>各推荐单位初评</w:t>
      </w:r>
      <w:r>
        <w:rPr>
          <w:rFonts w:hint="eastAsia" w:ascii="仿宋_GB2312" w:eastAsia="仿宋_GB2312"/>
          <w:sz w:val="32"/>
          <w:szCs w:val="32"/>
        </w:rPr>
        <w:t>后，按照征集论文基数的</w:t>
      </w:r>
      <w:r>
        <w:rPr>
          <w:rFonts w:hint="eastAsia" w:ascii="仿宋_GB2312" w:eastAsia="仿宋_GB2312"/>
          <w:sz w:val="32"/>
          <w:szCs w:val="32"/>
          <w:lang w:val="en-US" w:eastAsia="zh-CN"/>
        </w:rPr>
        <w:t>3</w:t>
      </w:r>
      <w:r>
        <w:rPr>
          <w:rFonts w:hint="eastAsia" w:ascii="仿宋_GB2312" w:eastAsia="仿宋_GB2312"/>
          <w:sz w:val="32"/>
          <w:szCs w:val="32"/>
        </w:rPr>
        <w:t>0%向市科协推荐论文，不足一篇按一篇计</w:t>
      </w:r>
      <w:r>
        <w:rPr>
          <w:rFonts w:hint="eastAsia" w:ascii="仿宋_GB2312" w:eastAsia="仿宋_GB2312"/>
          <w:sz w:val="32"/>
          <w:szCs w:val="32"/>
          <w:lang w:eastAsia="zh-CN"/>
        </w:rPr>
        <w:t>，并提交推荐报告</w:t>
      </w:r>
      <w:r>
        <w:rPr>
          <w:rFonts w:hint="eastAsia" w:ascii="仿宋_GB2312" w:eastAsia="仿宋_GB2312"/>
          <w:sz w:val="32"/>
          <w:szCs w:val="32"/>
        </w:rPr>
        <w:t>。</w:t>
      </w:r>
      <w:r>
        <w:rPr>
          <w:rFonts w:hint="eastAsia" w:ascii="仿宋_GB2312" w:eastAsia="仿宋_GB2312"/>
          <w:sz w:val="32"/>
          <w:szCs w:val="32"/>
          <w:lang w:eastAsia="zh-CN"/>
        </w:rPr>
        <w:t>推荐的国内期刊上的论文数量不少于推荐论文总数的</w:t>
      </w:r>
      <w:r>
        <w:rPr>
          <w:rFonts w:hint="eastAsia" w:ascii="仿宋_GB2312" w:eastAsia="仿宋_GB2312"/>
          <w:sz w:val="32"/>
          <w:szCs w:val="32"/>
          <w:lang w:val="en-US" w:eastAsia="zh-CN"/>
        </w:rPr>
        <w:t>20％，</w:t>
      </w:r>
      <w:r>
        <w:rPr>
          <w:rFonts w:hint="eastAsia" w:ascii="仿宋_GB2312" w:eastAsia="仿宋_GB2312"/>
          <w:sz w:val="32"/>
          <w:szCs w:val="32"/>
        </w:rPr>
        <w:t>征集论文数不足10篇不可推荐。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2.常委推荐：每位市科协</w:t>
      </w:r>
      <w:r>
        <w:rPr>
          <w:rFonts w:hint="eastAsia" w:ascii="仿宋_GB2312" w:eastAsia="仿宋_GB2312"/>
          <w:sz w:val="32"/>
          <w:szCs w:val="32"/>
          <w:lang w:eastAsia="zh-CN"/>
        </w:rPr>
        <w:t>具有正高级以上职称的十</w:t>
      </w:r>
      <w:r>
        <w:rPr>
          <w:rFonts w:hint="eastAsia" w:ascii="仿宋_GB2312" w:eastAsia="仿宋_GB2312"/>
          <w:sz w:val="32"/>
          <w:szCs w:val="32"/>
        </w:rPr>
        <w:t>届常委可推荐1篇论文。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每篇被</w:t>
      </w:r>
      <w:r>
        <w:rPr>
          <w:rFonts w:hint="eastAsia" w:ascii="仿宋_GB2312" w:eastAsia="仿宋_GB2312"/>
          <w:sz w:val="32"/>
          <w:szCs w:val="32"/>
          <w:lang w:eastAsia="zh-CN"/>
        </w:rPr>
        <w:t>单位</w:t>
      </w:r>
      <w:r>
        <w:rPr>
          <w:rFonts w:hint="eastAsia" w:ascii="仿宋_GB2312" w:eastAsia="仿宋_GB2312"/>
          <w:sz w:val="32"/>
          <w:szCs w:val="32"/>
        </w:rPr>
        <w:t>推荐论文应由至少一位在相关领域具有正高级职称的专家及所属推荐单位提出推荐意见。推荐人应保证被推荐论文不存在剽窃抄袭、学术造假等不端行为。</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eastAsia="zh-CN"/>
        </w:rPr>
        <w:t>推荐单位上传推荐报告。</w:t>
      </w:r>
      <w:r>
        <w:rPr>
          <w:rFonts w:hint="eastAsia" w:ascii="仿宋_GB2312" w:eastAsia="仿宋_GB2312"/>
          <w:sz w:val="32"/>
          <w:szCs w:val="32"/>
        </w:rPr>
        <w:t>论文作者应确保内容的真实性，请勿涉及国家秘密和行业机密。参评论文原稿应为中文或英文。</w:t>
      </w:r>
    </w:p>
    <w:p>
      <w:pPr>
        <w:spacing w:line="580" w:lineRule="exact"/>
        <w:ind w:left="0" w:leftChars="0" w:firstLine="419" w:firstLineChars="131"/>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遴选</w:t>
      </w:r>
    </w:p>
    <w:p>
      <w:pPr>
        <w:spacing w:line="580" w:lineRule="exact"/>
        <w:ind w:firstLine="640"/>
        <w:jc w:val="left"/>
        <w:rPr>
          <w:rFonts w:hint="eastAsia" w:ascii="仿宋_GB2312" w:eastAsia="仿宋_GB2312"/>
          <w:sz w:val="32"/>
          <w:szCs w:val="32"/>
          <w:lang w:eastAsia="zh-CN"/>
        </w:rPr>
      </w:pPr>
      <w:r>
        <w:rPr>
          <w:rFonts w:hint="eastAsia" w:ascii="仿宋_GB2312" w:hAnsi="仿宋_GB2312" w:eastAsia="仿宋_GB2312" w:cs="仿宋_GB2312"/>
          <w:sz w:val="32"/>
          <w:szCs w:val="32"/>
          <w:lang w:eastAsia="zh-CN"/>
        </w:rPr>
        <w:t>市科协将</w:t>
      </w:r>
      <w:r>
        <w:rPr>
          <w:rFonts w:hint="eastAsia" w:ascii="仿宋_GB2312" w:eastAsia="仿宋_GB2312"/>
          <w:sz w:val="32"/>
          <w:szCs w:val="32"/>
        </w:rPr>
        <w:t>对推荐参评的论文</w:t>
      </w:r>
      <w:r>
        <w:rPr>
          <w:rFonts w:hint="eastAsia" w:ascii="仿宋_GB2312" w:hAnsi="仿宋_GB2312" w:eastAsia="仿宋_GB2312" w:cs="仿宋_GB2312"/>
          <w:sz w:val="32"/>
          <w:szCs w:val="32"/>
          <w:lang w:eastAsia="zh-CN"/>
        </w:rPr>
        <w:t>按照十大学科集群组织</w:t>
      </w: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eastAsia="zh-CN"/>
        </w:rPr>
        <w:t>的遴选工作</w:t>
      </w:r>
      <w:r>
        <w:rPr>
          <w:rFonts w:hint="eastAsia" w:ascii="仿宋_GB2312" w:eastAsia="仿宋_GB2312"/>
          <w:sz w:val="32"/>
          <w:szCs w:val="32"/>
          <w:lang w:eastAsia="zh-CN"/>
        </w:rPr>
        <w:t>，确保各单位推荐的论文质量。</w:t>
      </w:r>
    </w:p>
    <w:p>
      <w:pPr>
        <w:spacing w:line="580" w:lineRule="exact"/>
        <w:ind w:firstLine="640"/>
        <w:jc w:val="left"/>
        <w:rPr>
          <w:rFonts w:hint="eastAsia" w:ascii="仿宋_GB2312" w:eastAsia="仿宋_GB2312"/>
          <w:sz w:val="32"/>
          <w:szCs w:val="32"/>
          <w:lang w:eastAsia="zh-CN"/>
        </w:rPr>
      </w:pPr>
      <w:r>
        <w:rPr>
          <w:rFonts w:hint="eastAsia" w:ascii="仿宋_GB2312" w:eastAsia="仿宋_GB2312"/>
          <w:sz w:val="32"/>
          <w:szCs w:val="32"/>
          <w:lang w:eastAsia="zh-CN"/>
        </w:rPr>
        <w:t>十大学科集群：</w:t>
      </w:r>
    </w:p>
    <w:p>
      <w:pPr>
        <w:numPr>
          <w:ilvl w:val="0"/>
          <w:numId w:val="0"/>
        </w:numPr>
        <w:spacing w:line="58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1.数理化等基础学科集群（包括数学、物理、化学、天文学、地球科生命科学）</w:t>
      </w:r>
    </w:p>
    <w:p>
      <w:pPr>
        <w:numPr>
          <w:ilvl w:val="0"/>
          <w:numId w:val="0"/>
        </w:numPr>
        <w:spacing w:line="58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2.预防与医药集群（包括预防医学、中医药、中西医结合、药学、药理学等）</w:t>
      </w:r>
    </w:p>
    <w:p>
      <w:pPr>
        <w:numPr>
          <w:ilvl w:val="0"/>
          <w:numId w:val="0"/>
        </w:numPr>
        <w:spacing w:line="58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3.临床医学集群（包括临床医学、口腔学、肿瘤学、内科学、耳鼻喉、眼科、神经科学、外科学等）</w:t>
      </w:r>
    </w:p>
    <w:p>
      <w:pPr>
        <w:numPr>
          <w:ilvl w:val="0"/>
          <w:numId w:val="0"/>
        </w:numPr>
        <w:spacing w:line="58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4.农林集群（农学、农业工程、林业、畜牧、水产、植物保护、植物病理等）</w:t>
      </w:r>
    </w:p>
    <w:p>
      <w:pPr>
        <w:numPr>
          <w:ilvl w:val="0"/>
          <w:numId w:val="0"/>
        </w:numPr>
        <w:spacing w:line="58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5.制造业集群（包括汽车工程、机械工程、电机工程、冶金工程、航空航天、轻工业、仪器仪表、矿业、军事工业、人工智能等）</w:t>
      </w:r>
    </w:p>
    <w:p>
      <w:pPr>
        <w:numPr>
          <w:ilvl w:val="0"/>
          <w:numId w:val="0"/>
        </w:numPr>
        <w:spacing w:line="580" w:lineRule="exact"/>
        <w:ind w:firstLine="64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6.电子、集成电路与信息技术集群（包括电子技术、集成电路、通信技术、自动化技术、计算机技术、新一代信息技术等）</w:t>
      </w:r>
    </w:p>
    <w:p>
      <w:pPr>
        <w:numPr>
          <w:ilvl w:val="0"/>
          <w:numId w:val="0"/>
        </w:numPr>
        <w:spacing w:line="580" w:lineRule="exact"/>
        <w:ind w:firstLine="64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7.交通与基建集群（包括土木建筑、水利工程、交通工程、公路、应急学等）</w:t>
      </w:r>
    </w:p>
    <w:p>
      <w:pPr>
        <w:numPr>
          <w:ilvl w:val="0"/>
          <w:numId w:val="0"/>
        </w:numPr>
        <w:spacing w:line="580" w:lineRule="exact"/>
        <w:ind w:firstLine="64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8.能源化工与新材料集群（包括化工、材料学、能源学、环境科学、安全科学、碳中和等）</w:t>
      </w:r>
    </w:p>
    <w:p>
      <w:pPr>
        <w:numPr>
          <w:ilvl w:val="0"/>
          <w:numId w:val="0"/>
        </w:numPr>
        <w:spacing w:line="580" w:lineRule="exact"/>
        <w:ind w:firstLine="64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9.生命科学与基础医学集群（包括细胞生物学、遗传学、生理学、生物化学、分子生物、微生物学、植物学、动物学、昆虫学、生物工程、基础医学、免疫学等）</w:t>
      </w:r>
    </w:p>
    <w:p>
      <w:pPr>
        <w:numPr>
          <w:ilvl w:val="0"/>
          <w:numId w:val="0"/>
        </w:numPr>
        <w:spacing w:line="580" w:lineRule="exact"/>
        <w:ind w:firstLine="64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10.交叉学科集群（包括医工交叉、生物医学工程、生物医药信息、类脑技术、智慧城市、智慧农业、绿色化学、人工智能等）</w:t>
      </w:r>
    </w:p>
    <w:p>
      <w:pPr>
        <w:numPr>
          <w:ilvl w:val="0"/>
          <w:numId w:val="0"/>
        </w:numPr>
        <w:spacing w:line="580" w:lineRule="exact"/>
        <w:ind w:left="0" w:leftChars="0" w:firstLine="419" w:firstLineChars="131"/>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（四）复核</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本着公开、公平、公正、求真务实的原则，对推荐参评的论文</w:t>
      </w:r>
      <w:r>
        <w:rPr>
          <w:rFonts w:hint="eastAsia" w:ascii="仿宋_GB2312" w:hAnsi="仿宋_GB2312" w:eastAsia="仿宋_GB2312" w:cs="仿宋_GB2312"/>
          <w:sz w:val="32"/>
          <w:szCs w:val="32"/>
          <w:lang w:eastAsia="zh-CN"/>
        </w:rPr>
        <w:t>组织专家进行筛查、查重</w:t>
      </w:r>
      <w:r>
        <w:rPr>
          <w:rFonts w:hint="eastAsia" w:ascii="仿宋_GB2312" w:hAnsi="仿宋_GB2312" w:eastAsia="仿宋_GB2312" w:cs="仿宋_GB2312"/>
          <w:sz w:val="32"/>
          <w:szCs w:val="32"/>
        </w:rPr>
        <w:t>，确保获得推荐的论文符合定量指标</w:t>
      </w:r>
      <w:r>
        <w:rPr>
          <w:rFonts w:hint="eastAsia" w:ascii="仿宋_GB2312" w:hAnsi="仿宋_GB2312" w:eastAsia="仿宋_GB2312" w:cs="仿宋_GB2312"/>
          <w:sz w:val="32"/>
          <w:szCs w:val="32"/>
          <w:lang w:eastAsia="zh-CN"/>
        </w:rPr>
        <w:t>和推荐要求</w:t>
      </w:r>
      <w:r>
        <w:rPr>
          <w:rFonts w:hint="eastAsia" w:ascii="仿宋_GB2312" w:hAnsi="仿宋_GB2312" w:eastAsia="仿宋_GB2312" w:cs="仿宋_GB2312"/>
          <w:sz w:val="32"/>
          <w:szCs w:val="32"/>
        </w:rPr>
        <w:t>，严格把好学术关。</w:t>
      </w:r>
      <w:r>
        <w:rPr>
          <w:rFonts w:hint="eastAsia" w:ascii="仿宋_GB2312" w:eastAsia="仿宋_GB2312"/>
          <w:sz w:val="32"/>
          <w:szCs w:val="32"/>
          <w:lang w:eastAsia="zh-CN"/>
        </w:rPr>
        <w:t>复核</w:t>
      </w:r>
      <w:r>
        <w:rPr>
          <w:rFonts w:hint="eastAsia" w:ascii="仿宋_GB2312" w:eastAsia="仿宋_GB2312"/>
          <w:sz w:val="32"/>
          <w:szCs w:val="32"/>
        </w:rPr>
        <w:t>无异议，确定第十</w:t>
      </w:r>
      <w:r>
        <w:rPr>
          <w:rFonts w:hint="eastAsia" w:ascii="仿宋_GB2312" w:eastAsia="仿宋_GB2312"/>
          <w:sz w:val="32"/>
          <w:szCs w:val="32"/>
          <w:lang w:eastAsia="zh-CN"/>
        </w:rPr>
        <w:t>七</w:t>
      </w:r>
      <w:r>
        <w:rPr>
          <w:rFonts w:hint="eastAsia" w:ascii="仿宋_GB2312" w:eastAsia="仿宋_GB2312"/>
          <w:sz w:val="32"/>
          <w:szCs w:val="32"/>
        </w:rPr>
        <w:t>届</w:t>
      </w:r>
      <w:r>
        <w:rPr>
          <w:rFonts w:hint="eastAsia" w:ascii="仿宋_GB2312" w:hAnsi="仿宋" w:eastAsia="仿宋_GB2312" w:cs="仿宋"/>
          <w:sz w:val="32"/>
          <w:szCs w:val="32"/>
        </w:rPr>
        <w:t>北京青年优秀科技论文名单</w:t>
      </w:r>
      <w:r>
        <w:rPr>
          <w:rFonts w:hint="eastAsia" w:ascii="仿宋_GB2312" w:eastAsia="仿宋_GB2312"/>
          <w:sz w:val="32"/>
          <w:szCs w:val="32"/>
        </w:rPr>
        <w:t>。</w:t>
      </w:r>
    </w:p>
    <w:p>
      <w:pPr>
        <w:spacing w:line="580" w:lineRule="exact"/>
        <w:ind w:left="680"/>
        <w:rPr>
          <w:rFonts w:ascii="黑体" w:hAnsi="黑体" w:eastAsia="黑体"/>
          <w:sz w:val="32"/>
          <w:szCs w:val="32"/>
        </w:rPr>
      </w:pPr>
      <w:r>
        <w:rPr>
          <w:rFonts w:hint="eastAsia" w:ascii="黑体" w:hAnsi="黑体" w:eastAsia="黑体"/>
          <w:sz w:val="32"/>
          <w:szCs w:val="32"/>
        </w:rPr>
        <w:t>五、奖项设置</w:t>
      </w:r>
    </w:p>
    <w:p>
      <w:pPr>
        <w:spacing w:line="580" w:lineRule="exact"/>
        <w:ind w:firstLine="480" w:firstLineChars="150"/>
        <w:rPr>
          <w:rFonts w:ascii="楷体_GB2312" w:hAnsi="楷体_GB2312" w:eastAsia="楷体_GB2312" w:cs="楷体_GB2312"/>
          <w:sz w:val="32"/>
          <w:szCs w:val="32"/>
        </w:rPr>
      </w:pPr>
      <w:r>
        <w:rPr>
          <w:rFonts w:hint="eastAsia" w:ascii="楷体_GB2312" w:hAnsi="楷体_GB2312" w:eastAsia="楷体_GB2312" w:cs="楷体_GB2312"/>
          <w:sz w:val="32"/>
          <w:szCs w:val="32"/>
        </w:rPr>
        <w:t>（一）个人奖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获得推荐的优秀科技论文，市科协将向获得推荐的论文作者颁发《北京青年优秀科技论文证书》（只发第一作者）。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获得推荐的论文作者，符合</w:t>
      </w:r>
      <w:r>
        <w:rPr>
          <w:rFonts w:ascii="仿宋_GB2312" w:hAnsi="仿宋_GB2312" w:eastAsia="仿宋_GB2312"/>
          <w:sz w:val="32"/>
          <w:szCs w:val="32"/>
        </w:rPr>
        <w:t>市科协</w:t>
      </w:r>
      <w:r>
        <w:rPr>
          <w:rFonts w:hint="eastAsia" w:ascii="仿宋_GB2312" w:eastAsia="仿宋_GB2312"/>
          <w:sz w:val="32"/>
          <w:szCs w:val="32"/>
        </w:rPr>
        <w:t>青年人才托举条件，入选市科协青年人才托举工程，不占学会名额。</w:t>
      </w:r>
    </w:p>
    <w:p>
      <w:pPr>
        <w:spacing w:line="580" w:lineRule="exact"/>
        <w:ind w:firstLine="480" w:firstLineChars="15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根据参选单位的论文推荐情况评选优秀组织奖。</w:t>
      </w:r>
    </w:p>
    <w:p>
      <w:pPr>
        <w:spacing w:line="58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、有关要求</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0日前，请将《第十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届北京青年优秀科技论文推荐表》（</w:t>
      </w:r>
      <w:r>
        <w:rPr>
          <w:rFonts w:hint="eastAsia" w:ascii="仿宋_GB2312" w:hAnsi="仿宋_GB2312" w:eastAsia="仿宋_GB2312" w:cs="仿宋_GB2312"/>
          <w:sz w:val="32"/>
          <w:szCs w:val="32"/>
          <w:lang w:val="en-US" w:eastAsia="zh-CN"/>
        </w:rPr>
        <w:t>docx格式、</w:t>
      </w:r>
      <w:r>
        <w:rPr>
          <w:rFonts w:hint="eastAsia" w:ascii="仿宋_GB2312" w:hAnsi="仿宋_GB2312" w:eastAsia="仿宋_GB2312" w:cs="仿宋_GB2312"/>
          <w:sz w:val="32"/>
          <w:szCs w:val="32"/>
        </w:rPr>
        <w:t>盖公章PDF格式）、《第十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届北京青年优秀科技论文统计表》（</w:t>
      </w:r>
      <w:r>
        <w:rPr>
          <w:rFonts w:hint="eastAsia" w:ascii="仿宋_GB2312" w:hAnsi="仿宋_GB2312" w:eastAsia="仿宋_GB2312" w:cs="仿宋_GB2312"/>
          <w:sz w:val="32"/>
          <w:szCs w:val="32"/>
          <w:lang w:val="en-US" w:eastAsia="zh-CN"/>
        </w:rPr>
        <w:t>xlsx格式、</w:t>
      </w:r>
      <w:r>
        <w:rPr>
          <w:rFonts w:hint="eastAsia" w:ascii="仿宋_GB2312" w:hAnsi="仿宋_GB2312" w:eastAsia="仿宋_GB2312" w:cs="仿宋_GB2312"/>
          <w:sz w:val="32"/>
          <w:szCs w:val="32"/>
        </w:rPr>
        <w:t>盖公章PDF格式）、</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第十</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届北京青年优秀科技论文</w:t>
      </w:r>
      <w:r>
        <w:rPr>
          <w:rFonts w:hint="eastAsia" w:ascii="仿宋_GB2312" w:hAnsi="仿宋_GB2312" w:eastAsia="仿宋_GB2312" w:cs="仿宋_GB2312"/>
          <w:sz w:val="32"/>
          <w:szCs w:val="32"/>
          <w:highlight w:val="none"/>
          <w:lang w:eastAsia="zh-CN"/>
        </w:rPr>
        <w:t>推荐专家人员信息表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xlsx格式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论文</w:t>
      </w:r>
      <w:r>
        <w:rPr>
          <w:rFonts w:hint="eastAsia" w:ascii="仿宋_GB2312" w:hAnsi="仿宋_GB2312" w:eastAsia="仿宋_GB2312" w:cs="仿宋_GB2312"/>
          <w:sz w:val="32"/>
          <w:szCs w:val="32"/>
        </w:rPr>
        <w:t>原文（</w:t>
      </w:r>
      <w:r>
        <w:rPr>
          <w:rFonts w:hint="eastAsia" w:ascii="仿宋_GB2312" w:hAnsi="仿宋_GB2312" w:eastAsia="仿宋_GB2312" w:cs="仿宋_GB2312"/>
          <w:sz w:val="32"/>
          <w:szCs w:val="32"/>
          <w:lang w:val="en-US" w:eastAsia="zh-CN"/>
        </w:rPr>
        <w:t>docx或可编辑</w:t>
      </w:r>
      <w:r>
        <w:rPr>
          <w:rFonts w:hint="eastAsia" w:ascii="仿宋_GB2312" w:hAnsi="仿宋_GB2312" w:eastAsia="仿宋_GB2312" w:cs="仿宋_GB2312"/>
          <w:sz w:val="32"/>
          <w:szCs w:val="32"/>
        </w:rPr>
        <w:t>PDF格式</w:t>
      </w:r>
      <w:r>
        <w:rPr>
          <w:rFonts w:hint="eastAsia" w:ascii="仿宋_GB2312" w:hAnsi="仿宋_GB2312" w:eastAsia="仿宋_GB2312" w:cs="仿宋_GB2312"/>
          <w:sz w:val="32"/>
          <w:szCs w:val="32"/>
          <w:lang w:eastAsia="zh-CN"/>
        </w:rPr>
        <w:t>，不接收照片或扫描格式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、推荐单位推荐报告等材料</w:t>
      </w:r>
      <w:r>
        <w:rPr>
          <w:rFonts w:hint="eastAsia" w:ascii="仿宋_GB2312" w:hAnsi="仿宋_GB2312" w:eastAsia="仿宋_GB2312" w:cs="仿宋_GB2312"/>
          <w:sz w:val="32"/>
          <w:szCs w:val="32"/>
        </w:rPr>
        <w:t>以压缩包的形式通过北京市</w:t>
      </w:r>
      <w:r>
        <w:rPr>
          <w:rFonts w:hint="eastAsia" w:ascii="仿宋_GB2312" w:hAnsi="仿宋_GB2312" w:eastAsia="仿宋_GB2312" w:cs="仿宋_GB2312"/>
          <w:sz w:val="32"/>
          <w:szCs w:val="32"/>
          <w:lang w:eastAsia="zh-CN"/>
        </w:rPr>
        <w:t>科协数字组织人才</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“通知材料”模块提交。平台地址：  </w:t>
      </w:r>
    </w:p>
    <w:p>
      <w:pPr>
        <w:spacing w:line="580" w:lineRule="exact"/>
        <w:ind w:firstLine="640" w:firstLineChars="200"/>
        <w:jc w:val="left"/>
        <w:rPr>
          <w:rFonts w:ascii="仿宋_GB2312" w:hAnsi="仿宋_GB2312" w:eastAsia="仿宋_GB2312" w:cs="仿宋_GB2312"/>
          <w:color w:val="FF0000"/>
          <w:sz w:val="32"/>
          <w:szCs w:val="32"/>
        </w:rPr>
      </w:pPr>
      <w:r>
        <w:rPr>
          <w:rFonts w:ascii="仿宋_GB2312" w:hAnsi="仿宋_GB2312" w:eastAsia="仿宋_GB2312" w:cs="仿宋_GB2312"/>
          <w:color w:val="FF0000"/>
          <w:sz w:val="32"/>
          <w:szCs w:val="32"/>
        </w:rPr>
        <w:t>http://bastservice.shzzpt.org.cn/Login</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2.论文作者应确保内容的真实性，请勿涉及国家秘密和行业机密。参评论文原稿应为中文或英文。</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eastAsia="仿宋_GB2312"/>
          <w:sz w:val="32"/>
          <w:szCs w:val="32"/>
          <w:highlight w:val="none"/>
        </w:rPr>
        <w:t>3.每篇被推荐论文应由至少一位在相关领域具有正高级职称的专家提出推荐意见。推荐人应保证被推荐论文不存在剽窃抄袭、学术造假等不端行为。</w:t>
      </w:r>
    </w:p>
    <w:p>
      <w:pPr>
        <w:spacing w:line="58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七、联系方式</w:t>
      </w:r>
    </w:p>
    <w:p>
      <w:pPr>
        <w:widowControl/>
        <w:shd w:val="clear" w:color="auto" w:fill="FFFFFF"/>
        <w:spacing w:line="560" w:lineRule="exact"/>
        <w:ind w:firstLine="640" w:firstLineChars="200"/>
        <w:jc w:val="left"/>
        <w:rPr>
          <w:rFonts w:hint="eastAsia" w:ascii="仿宋_GB2312" w:hAnsi="微软雅黑" w:eastAsia="仿宋_GB2312" w:cs="宋体"/>
          <w:kern w:val="0"/>
          <w:sz w:val="32"/>
          <w:szCs w:val="32"/>
          <w:highlight w:val="none"/>
          <w:lang w:eastAsia="zh-CN"/>
        </w:rPr>
      </w:pPr>
      <w:r>
        <w:rPr>
          <w:rFonts w:hint="eastAsia" w:ascii="仿宋_GB2312" w:hAnsi="微软雅黑" w:eastAsia="仿宋_GB2312" w:cs="宋体"/>
          <w:kern w:val="0"/>
          <w:sz w:val="32"/>
          <w:szCs w:val="32"/>
          <w:highlight w:val="none"/>
        </w:rPr>
        <w:t>（一）北京科技社团</w:t>
      </w:r>
      <w:r>
        <w:rPr>
          <w:rFonts w:ascii="仿宋_GB2312" w:hAnsi="微软雅黑" w:eastAsia="仿宋_GB2312" w:cs="宋体"/>
          <w:kern w:val="0"/>
          <w:sz w:val="32"/>
          <w:szCs w:val="32"/>
          <w:highlight w:val="none"/>
        </w:rPr>
        <w:t>服务</w:t>
      </w:r>
      <w:r>
        <w:rPr>
          <w:rFonts w:hint="eastAsia" w:ascii="仿宋_GB2312" w:hAnsi="微软雅黑" w:eastAsia="仿宋_GB2312" w:cs="宋体"/>
          <w:kern w:val="0"/>
          <w:sz w:val="32"/>
          <w:szCs w:val="32"/>
          <w:highlight w:val="none"/>
        </w:rPr>
        <w:t>中心</w:t>
      </w:r>
    </w:p>
    <w:p>
      <w:pPr>
        <w:widowControl/>
        <w:shd w:val="clear" w:color="auto" w:fill="FFFFFF"/>
        <w:spacing w:line="560" w:lineRule="exact"/>
        <w:ind w:firstLine="640" w:firstLineChars="200"/>
        <w:jc w:val="left"/>
        <w:rPr>
          <w:rFonts w:hint="eastAsia" w:ascii="仿宋_GB2312" w:hAnsi="仿宋_GB2312" w:eastAsia="仿宋_GB2312" w:cs="仿宋_GB2312"/>
          <w:i w:val="0"/>
          <w:caps w:val="0"/>
          <w:color w:val="000000"/>
          <w:spacing w:val="0"/>
          <w:sz w:val="32"/>
          <w:szCs w:val="32"/>
          <w:highlight w:val="none"/>
          <w:lang w:eastAsia="zh-CN"/>
        </w:rPr>
      </w:pPr>
      <w:r>
        <w:rPr>
          <w:rFonts w:hint="eastAsia" w:ascii="仿宋_GB2312" w:hAnsi="微软雅黑" w:eastAsia="仿宋_GB2312" w:cs="宋体"/>
          <w:kern w:val="0"/>
          <w:sz w:val="32"/>
          <w:szCs w:val="32"/>
          <w:highlight w:val="none"/>
        </w:rPr>
        <w:t>联 系 人：张建国</w:t>
      </w:r>
      <w:r>
        <w:rPr>
          <w:rFonts w:hint="eastAsia" w:ascii="仿宋_GB2312" w:hAnsi="微软雅黑" w:eastAsia="仿宋_GB2312" w:cs="宋体"/>
          <w:kern w:val="0"/>
          <w:sz w:val="32"/>
          <w:szCs w:val="32"/>
          <w:highlight w:val="none"/>
          <w:lang w:val="en-US" w:eastAsia="zh-CN"/>
        </w:rPr>
        <w:t xml:space="preserve">  </w:t>
      </w:r>
      <w:r>
        <w:rPr>
          <w:rFonts w:hint="eastAsia" w:ascii="仿宋_GB2312" w:hAnsi="仿宋_GB2312" w:eastAsia="仿宋_GB2312" w:cs="仿宋_GB2312"/>
          <w:i w:val="0"/>
          <w:caps w:val="0"/>
          <w:color w:val="000000"/>
          <w:spacing w:val="0"/>
          <w:sz w:val="32"/>
          <w:szCs w:val="32"/>
          <w:highlight w:val="none"/>
          <w:lang w:eastAsia="zh-CN"/>
        </w:rPr>
        <w:t>刘泽林</w:t>
      </w:r>
    </w:p>
    <w:p>
      <w:pPr>
        <w:widowControl/>
        <w:shd w:val="clear" w:color="auto" w:fill="FFFFFF"/>
        <w:spacing w:line="560" w:lineRule="exact"/>
        <w:ind w:firstLine="640" w:firstLineChars="200"/>
        <w:jc w:val="left"/>
        <w:rPr>
          <w:rFonts w:hint="eastAsia" w:ascii="仿宋_GB2312" w:hAnsi="仿宋_GB2312" w:eastAsia="仿宋_GB2312" w:cs="仿宋_GB2312"/>
          <w:i w:val="0"/>
          <w:caps w:val="0"/>
          <w:color w:val="000000"/>
          <w:spacing w:val="0"/>
          <w:sz w:val="32"/>
          <w:szCs w:val="32"/>
          <w:highlight w:val="none"/>
          <w:lang w:val="en-US" w:eastAsia="zh-CN"/>
        </w:rPr>
      </w:pPr>
      <w:r>
        <w:rPr>
          <w:rFonts w:hint="eastAsia" w:ascii="仿宋_GB2312" w:hAnsi="微软雅黑" w:eastAsia="仿宋_GB2312" w:cs="宋体"/>
          <w:kern w:val="0"/>
          <w:sz w:val="32"/>
          <w:szCs w:val="32"/>
          <w:highlight w:val="none"/>
        </w:rPr>
        <w:t>联系电话：8464</w:t>
      </w:r>
      <w:r>
        <w:rPr>
          <w:rFonts w:hint="eastAsia" w:ascii="仿宋_GB2312" w:hAnsi="微软雅黑" w:eastAsia="仿宋_GB2312" w:cs="宋体"/>
          <w:kern w:val="0"/>
          <w:sz w:val="32"/>
          <w:szCs w:val="32"/>
          <w:highlight w:val="none"/>
          <w:lang w:val="en-US" w:eastAsia="zh-CN"/>
        </w:rPr>
        <w:t xml:space="preserve">4181  </w:t>
      </w:r>
      <w:r>
        <w:rPr>
          <w:rFonts w:hint="eastAsia" w:ascii="仿宋_GB2312" w:hAnsi="仿宋_GB2312" w:eastAsia="仿宋_GB2312" w:cs="仿宋_GB2312"/>
          <w:i w:val="0"/>
          <w:caps w:val="0"/>
          <w:color w:val="000000"/>
          <w:spacing w:val="0"/>
          <w:sz w:val="32"/>
          <w:szCs w:val="32"/>
          <w:highlight w:val="none"/>
          <w:lang w:val="en-US" w:eastAsia="zh-CN"/>
        </w:rPr>
        <w:t>84650077-8612</w:t>
      </w:r>
    </w:p>
    <w:p>
      <w:pPr>
        <w:widowControl/>
        <w:shd w:val="clear" w:color="auto" w:fill="FFFFFF"/>
        <w:spacing w:line="560" w:lineRule="exact"/>
        <w:ind w:firstLine="640" w:firstLineChars="200"/>
        <w:jc w:val="left"/>
        <w:rPr>
          <w:rFonts w:ascii="仿宋_GB2312" w:hAnsi="微软雅黑" w:eastAsia="仿宋_GB2312" w:cs="宋体"/>
          <w:kern w:val="0"/>
          <w:sz w:val="32"/>
          <w:szCs w:val="32"/>
          <w:highlight w:val="none"/>
        </w:rPr>
      </w:pPr>
      <w:r>
        <w:rPr>
          <w:rFonts w:hint="eastAsia" w:ascii="仿宋_GB2312" w:hAnsi="微软雅黑" w:eastAsia="仿宋_GB2312" w:cs="宋体"/>
          <w:kern w:val="0"/>
          <w:sz w:val="32"/>
          <w:szCs w:val="32"/>
          <w:highlight w:val="none"/>
        </w:rPr>
        <w:t>（二）北京市科协</w:t>
      </w:r>
      <w:r>
        <w:rPr>
          <w:rFonts w:hint="eastAsia" w:ascii="仿宋_GB2312" w:hAnsi="微软雅黑" w:eastAsia="仿宋_GB2312" w:cs="宋体"/>
          <w:kern w:val="0"/>
          <w:sz w:val="32"/>
          <w:szCs w:val="32"/>
          <w:highlight w:val="none"/>
          <w:lang w:eastAsia="zh-CN"/>
        </w:rPr>
        <w:t>科创</w:t>
      </w:r>
      <w:r>
        <w:rPr>
          <w:rFonts w:hint="eastAsia" w:ascii="仿宋_GB2312" w:hAnsi="微软雅黑" w:eastAsia="仿宋_GB2312" w:cs="宋体"/>
          <w:kern w:val="0"/>
          <w:sz w:val="32"/>
          <w:szCs w:val="32"/>
          <w:highlight w:val="none"/>
        </w:rPr>
        <w:t>部</w:t>
      </w:r>
    </w:p>
    <w:p>
      <w:pPr>
        <w:widowControl/>
        <w:shd w:val="clear" w:color="auto" w:fill="FFFFFF"/>
        <w:spacing w:line="560" w:lineRule="exact"/>
        <w:ind w:firstLine="640" w:firstLineChars="200"/>
        <w:jc w:val="left"/>
        <w:rPr>
          <w:rFonts w:hint="eastAsia" w:ascii="仿宋_GB2312" w:hAnsi="微软雅黑" w:eastAsia="仿宋_GB2312" w:cs="宋体"/>
          <w:kern w:val="0"/>
          <w:sz w:val="32"/>
          <w:szCs w:val="32"/>
          <w:highlight w:val="none"/>
          <w:lang w:eastAsia="zh-CN"/>
        </w:rPr>
      </w:pPr>
      <w:r>
        <w:rPr>
          <w:rFonts w:hint="eastAsia" w:ascii="仿宋_GB2312" w:hAnsi="微软雅黑" w:eastAsia="仿宋_GB2312" w:cs="宋体"/>
          <w:kern w:val="0"/>
          <w:sz w:val="32"/>
          <w:szCs w:val="32"/>
          <w:highlight w:val="none"/>
        </w:rPr>
        <w:t>联 系 人：</w:t>
      </w:r>
      <w:r>
        <w:rPr>
          <w:rFonts w:hint="eastAsia" w:ascii="仿宋_GB2312" w:hAnsi="微软雅黑" w:eastAsia="仿宋_GB2312" w:cs="宋体"/>
          <w:kern w:val="0"/>
          <w:sz w:val="32"/>
          <w:szCs w:val="32"/>
          <w:highlight w:val="none"/>
          <w:lang w:eastAsia="zh-CN"/>
        </w:rPr>
        <w:t>铁春雷</w:t>
      </w:r>
    </w:p>
    <w:p>
      <w:pPr>
        <w:widowControl/>
        <w:shd w:val="clear" w:color="auto" w:fill="FFFFFF"/>
        <w:spacing w:line="560" w:lineRule="exact"/>
        <w:ind w:firstLine="640" w:firstLineChars="200"/>
        <w:jc w:val="left"/>
        <w:rPr>
          <w:rFonts w:hint="default" w:ascii="仿宋_GB2312" w:hAnsi="微软雅黑" w:eastAsia="仿宋_GB2312" w:cs="宋体"/>
          <w:kern w:val="0"/>
          <w:sz w:val="32"/>
          <w:szCs w:val="32"/>
          <w:highlight w:val="none"/>
          <w:lang w:val="en-US"/>
        </w:rPr>
      </w:pPr>
      <w:r>
        <w:rPr>
          <w:rFonts w:hint="eastAsia" w:ascii="仿宋_GB2312" w:hAnsi="微软雅黑" w:eastAsia="仿宋_GB2312" w:cs="宋体"/>
          <w:kern w:val="0"/>
          <w:sz w:val="32"/>
          <w:szCs w:val="32"/>
          <w:highlight w:val="none"/>
        </w:rPr>
        <w:t>联系电话：</w:t>
      </w:r>
      <w:r>
        <w:rPr>
          <w:rFonts w:hint="eastAsia" w:ascii="仿宋_GB2312" w:hAnsi="仿宋_GB2312" w:eastAsia="仿宋_GB2312" w:cs="仿宋_GB2312"/>
          <w:i w:val="0"/>
          <w:caps w:val="0"/>
          <w:color w:val="000000"/>
          <w:spacing w:val="0"/>
          <w:sz w:val="32"/>
          <w:szCs w:val="32"/>
          <w:highlight w:val="none"/>
          <w:lang w:val="en-US" w:eastAsia="zh-CN"/>
        </w:rPr>
        <w:t>84650077-8325</w:t>
      </w:r>
    </w:p>
    <w:p>
      <w:pPr>
        <w:spacing w:line="580" w:lineRule="exact"/>
        <w:ind w:firstLine="640" w:firstLineChars="200"/>
        <w:jc w:val="left"/>
        <w:rPr>
          <w:rFonts w:ascii="仿宋_GB2312" w:hAnsi="仿宋_GB2312" w:eastAsia="仿宋_GB2312" w:cs="仿宋_GB2312"/>
          <w:sz w:val="32"/>
          <w:szCs w:val="32"/>
        </w:rPr>
      </w:pPr>
    </w:p>
    <w:p>
      <w:pPr>
        <w:pStyle w:val="6"/>
        <w:widowControl/>
        <w:spacing w:beforeAutospacing="0" w:afterAutospacing="0"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第十七届北京青年优秀科技论文推荐表　</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第十七届北京青年优秀科技论文统计表</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1895" w:leftChars="75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3.第十七届北京青年优秀科技论文推荐专家人员</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80" w:lineRule="exact"/>
        <w:ind w:left="2635" w:leftChars="950" w:hanging="640" w:hanging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信息表</w:t>
      </w:r>
    </w:p>
    <w:p>
      <w:pPr>
        <w:pStyle w:val="6"/>
        <w:widowControl/>
        <w:numPr>
          <w:ilvl w:val="0"/>
          <w:numId w:val="0"/>
        </w:numPr>
        <w:spacing w:beforeAutospacing="0" w:afterAutospacing="0" w:line="580" w:lineRule="exact"/>
        <w:rPr>
          <w:rFonts w:hint="eastAsia"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right="1260" w:rightChars="60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北京市科学技术协会</w:t>
      </w:r>
    </w:p>
    <w:p>
      <w:pPr>
        <w:pStyle w:val="6"/>
        <w:keepNext w:val="0"/>
        <w:keepLines w:val="0"/>
        <w:pageBreakBefore w:val="0"/>
        <w:widowControl/>
        <w:kinsoku/>
        <w:wordWrap/>
        <w:overflowPunct/>
        <w:topLinePunct w:val="0"/>
        <w:autoSpaceDE/>
        <w:autoSpaceDN/>
        <w:bidi w:val="0"/>
        <w:adjustRightInd/>
        <w:snapToGrid/>
        <w:spacing w:beforeAutospacing="0" w:afterAutospacing="0" w:line="580" w:lineRule="exact"/>
        <w:ind w:right="1470" w:rightChars="700"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bookmarkStart w:id="0" w:name="_GoBack"/>
      <w:bookmarkEnd w:id="0"/>
      <w:r>
        <w:rPr>
          <w:rFonts w:hint="eastAsia" w:ascii="仿宋_GB2312" w:hAnsi="仿宋_GB2312" w:eastAsia="仿宋_GB2312" w:cs="仿宋_GB2312"/>
          <w:sz w:val="32"/>
          <w:szCs w:val="32"/>
        </w:rPr>
        <w:t>日</w:t>
      </w:r>
    </w:p>
    <w:p>
      <w:pPr>
        <w:spacing w:line="580" w:lineRule="exact"/>
        <w:ind w:firstLine="640" w:firstLineChars="200"/>
        <w:jc w:val="left"/>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00"/>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C87DB"/>
    <w:multiLevelType w:val="singleLevel"/>
    <w:tmpl w:val="255C87D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721BE"/>
    <w:rsid w:val="00011CF2"/>
    <w:rsid w:val="00012D82"/>
    <w:rsid w:val="00043D30"/>
    <w:rsid w:val="001A1350"/>
    <w:rsid w:val="001A565C"/>
    <w:rsid w:val="0025635A"/>
    <w:rsid w:val="002F4C6A"/>
    <w:rsid w:val="00443E21"/>
    <w:rsid w:val="004A2A2B"/>
    <w:rsid w:val="00522BD3"/>
    <w:rsid w:val="00550074"/>
    <w:rsid w:val="005A3896"/>
    <w:rsid w:val="005C34F0"/>
    <w:rsid w:val="00625249"/>
    <w:rsid w:val="00625B67"/>
    <w:rsid w:val="00683EB9"/>
    <w:rsid w:val="006D64F7"/>
    <w:rsid w:val="00760104"/>
    <w:rsid w:val="00774040"/>
    <w:rsid w:val="0079245E"/>
    <w:rsid w:val="0083479E"/>
    <w:rsid w:val="00852E22"/>
    <w:rsid w:val="0088750C"/>
    <w:rsid w:val="008B13FB"/>
    <w:rsid w:val="0090790A"/>
    <w:rsid w:val="00945198"/>
    <w:rsid w:val="00991AD6"/>
    <w:rsid w:val="009F002F"/>
    <w:rsid w:val="00A223AA"/>
    <w:rsid w:val="00A267DC"/>
    <w:rsid w:val="00B06DAC"/>
    <w:rsid w:val="00B40731"/>
    <w:rsid w:val="00B67F4D"/>
    <w:rsid w:val="00B71E78"/>
    <w:rsid w:val="00B77829"/>
    <w:rsid w:val="00B81954"/>
    <w:rsid w:val="00C27F3D"/>
    <w:rsid w:val="00C73DD3"/>
    <w:rsid w:val="00C94F15"/>
    <w:rsid w:val="00CC487D"/>
    <w:rsid w:val="00CD0569"/>
    <w:rsid w:val="00DA735E"/>
    <w:rsid w:val="00DC07C6"/>
    <w:rsid w:val="00DE3E2E"/>
    <w:rsid w:val="00E00FCA"/>
    <w:rsid w:val="00E6656C"/>
    <w:rsid w:val="00E702A2"/>
    <w:rsid w:val="00EA109B"/>
    <w:rsid w:val="00EC48E4"/>
    <w:rsid w:val="00EC5BB6"/>
    <w:rsid w:val="00ED1260"/>
    <w:rsid w:val="00F036D8"/>
    <w:rsid w:val="00F758E5"/>
    <w:rsid w:val="09A45323"/>
    <w:rsid w:val="0F1697B1"/>
    <w:rsid w:val="0FAFAFB7"/>
    <w:rsid w:val="1ADCA769"/>
    <w:rsid w:val="1F7378EE"/>
    <w:rsid w:val="1FFD060E"/>
    <w:rsid w:val="27497521"/>
    <w:rsid w:val="278379A7"/>
    <w:rsid w:val="287A32A0"/>
    <w:rsid w:val="29FB6D25"/>
    <w:rsid w:val="2FC92328"/>
    <w:rsid w:val="2FCE137B"/>
    <w:rsid w:val="352721BE"/>
    <w:rsid w:val="36BF1500"/>
    <w:rsid w:val="37CBFAA6"/>
    <w:rsid w:val="3AE30ED2"/>
    <w:rsid w:val="3AFEB063"/>
    <w:rsid w:val="3FBF9DB8"/>
    <w:rsid w:val="3FCE5029"/>
    <w:rsid w:val="3FD72C06"/>
    <w:rsid w:val="4507106B"/>
    <w:rsid w:val="47771F4E"/>
    <w:rsid w:val="491240E5"/>
    <w:rsid w:val="4BDD6991"/>
    <w:rsid w:val="4DA875F3"/>
    <w:rsid w:val="4E836F85"/>
    <w:rsid w:val="4FEAB3CB"/>
    <w:rsid w:val="51DFD793"/>
    <w:rsid w:val="55EF14BC"/>
    <w:rsid w:val="55F3FC47"/>
    <w:rsid w:val="57AFEF32"/>
    <w:rsid w:val="5BED8C5E"/>
    <w:rsid w:val="5C77DCD2"/>
    <w:rsid w:val="5DD3118E"/>
    <w:rsid w:val="5EBEFB8C"/>
    <w:rsid w:val="5F17A1AC"/>
    <w:rsid w:val="5FD13717"/>
    <w:rsid w:val="60681A03"/>
    <w:rsid w:val="63F97C60"/>
    <w:rsid w:val="6CBFECE3"/>
    <w:rsid w:val="6D34DA4F"/>
    <w:rsid w:val="6DBFE6C1"/>
    <w:rsid w:val="6DE44E1A"/>
    <w:rsid w:val="6DFA5983"/>
    <w:rsid w:val="6F4075AC"/>
    <w:rsid w:val="6FB7907B"/>
    <w:rsid w:val="6FBE8301"/>
    <w:rsid w:val="6FDD79FB"/>
    <w:rsid w:val="6FEFAE7E"/>
    <w:rsid w:val="71F677EE"/>
    <w:rsid w:val="758EA930"/>
    <w:rsid w:val="75FE0500"/>
    <w:rsid w:val="76FF5BB8"/>
    <w:rsid w:val="773FD301"/>
    <w:rsid w:val="77725C61"/>
    <w:rsid w:val="77F8DAE6"/>
    <w:rsid w:val="77FAABD3"/>
    <w:rsid w:val="78FB77AE"/>
    <w:rsid w:val="7975EB26"/>
    <w:rsid w:val="79FEFB1B"/>
    <w:rsid w:val="7A7EC2CA"/>
    <w:rsid w:val="7AF7B10C"/>
    <w:rsid w:val="7B3FFF6E"/>
    <w:rsid w:val="7B6DDBF5"/>
    <w:rsid w:val="7B770D41"/>
    <w:rsid w:val="7B9CDE4B"/>
    <w:rsid w:val="7BB7A55D"/>
    <w:rsid w:val="7BF7D889"/>
    <w:rsid w:val="7C9F6304"/>
    <w:rsid w:val="7CDBCCD0"/>
    <w:rsid w:val="7CF70866"/>
    <w:rsid w:val="7D6F722E"/>
    <w:rsid w:val="7D9E457D"/>
    <w:rsid w:val="7DFD0B55"/>
    <w:rsid w:val="7EB1D377"/>
    <w:rsid w:val="7F5F0062"/>
    <w:rsid w:val="7F7FB0A2"/>
    <w:rsid w:val="7FAEEB6D"/>
    <w:rsid w:val="7FBF054C"/>
    <w:rsid w:val="7FCDEF19"/>
    <w:rsid w:val="7FEFB14E"/>
    <w:rsid w:val="7FF546D0"/>
    <w:rsid w:val="7FFBC490"/>
    <w:rsid w:val="9F6F749E"/>
    <w:rsid w:val="9FBBDAF4"/>
    <w:rsid w:val="9FDB0EC5"/>
    <w:rsid w:val="A77ED9F4"/>
    <w:rsid w:val="AAF82D98"/>
    <w:rsid w:val="ACFD671D"/>
    <w:rsid w:val="ADED2D73"/>
    <w:rsid w:val="AF6A6F6E"/>
    <w:rsid w:val="B79F438B"/>
    <w:rsid w:val="BC377BAB"/>
    <w:rsid w:val="BDE636A0"/>
    <w:rsid w:val="C3B9D711"/>
    <w:rsid w:val="C6B7765D"/>
    <w:rsid w:val="CF9F0D38"/>
    <w:rsid w:val="D7F7ADAB"/>
    <w:rsid w:val="DB7B8B1D"/>
    <w:rsid w:val="DBB72661"/>
    <w:rsid w:val="DEB37056"/>
    <w:rsid w:val="DFF74CF1"/>
    <w:rsid w:val="E6DF858F"/>
    <w:rsid w:val="E77F4B4C"/>
    <w:rsid w:val="EBBE4AE3"/>
    <w:rsid w:val="EE57A213"/>
    <w:rsid w:val="F0BF7EEA"/>
    <w:rsid w:val="F6F3B76E"/>
    <w:rsid w:val="F6FFEB92"/>
    <w:rsid w:val="FB7F92EC"/>
    <w:rsid w:val="FBD6BD9D"/>
    <w:rsid w:val="FBFE77FA"/>
    <w:rsid w:val="FDC19FA6"/>
    <w:rsid w:val="FDE29406"/>
    <w:rsid w:val="FE3C0115"/>
    <w:rsid w:val="FE8B75B0"/>
    <w:rsid w:val="FF3FB9A5"/>
    <w:rsid w:val="FF601AC2"/>
    <w:rsid w:val="FF73AD22"/>
    <w:rsid w:val="FFB686E6"/>
    <w:rsid w:val="FFBF6A55"/>
    <w:rsid w:val="FFDE3F9C"/>
    <w:rsid w:val="FFF7D951"/>
    <w:rsid w:val="FFFD191B"/>
    <w:rsid w:val="FFFD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napToGrid w:val="0"/>
      <w:spacing w:line="580" w:lineRule="exact"/>
      <w:ind w:firstLine="880" w:firstLineChars="200"/>
    </w:pPr>
    <w:rPr>
      <w:rFonts w:ascii="仿宋_GB2312" w:hAnsi="仿宋_GB2312" w:eastAsia="仿宋_GB2312" w:cs="仿宋_GB2312"/>
      <w:sz w:val="32"/>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Words>
  <Characters>1272</Characters>
  <Lines>10</Lines>
  <Paragraphs>2</Paragraphs>
  <TotalTime>17</TotalTime>
  <ScaleCrop>false</ScaleCrop>
  <LinksUpToDate>false</LinksUpToDate>
  <CharactersWithSpaces>1492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2019-05-11T06:24:00Z</dcterms:created>
  <dc:creator>lenovo</dc:creator>
  <cp:lastModifiedBy>kxxc</cp:lastModifiedBy>
  <dcterms:modified xsi:type="dcterms:W3CDTF">2023-08-22T10:31:07Z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A3B17F794D034C00A0E1AD37B660A5F4</vt:lpwstr>
  </property>
</Properties>
</file>